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D2" w:rsidRPr="009F18D2" w:rsidRDefault="009F18D2" w:rsidP="009F18D2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b/>
          <w:color w:val="555555"/>
          <w:sz w:val="28"/>
          <w:szCs w:val="28"/>
          <w:u w:val="single"/>
        </w:rPr>
      </w:pPr>
      <w:r w:rsidRPr="009F18D2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</w:rPr>
        <w:t>Прокуратура города Тюмени разъясняет</w:t>
      </w:r>
    </w:p>
    <w:p w:rsidR="009F18D2" w:rsidRPr="009F18D2" w:rsidRDefault="009F18D2" w:rsidP="009F18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>Об ответственности за заведомо ложное сообщение об акте терроризма</w:t>
      </w:r>
    </w:p>
    <w:p w:rsidR="009F18D2" w:rsidRPr="009F18D2" w:rsidRDefault="009F18D2" w:rsidP="009F18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proofErr w:type="gramStart"/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>Согласно статье  207 Уголовного кодекса Российской Федерации 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предусмотрена ответственность в виде штрафа в размере от 200 тыс. до 500 тыс. рублей или в размере заработной платы или иного дохода осужденного за</w:t>
      </w:r>
      <w:proofErr w:type="gramEnd"/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период от 1 года до 18 месяцев, либо ограничение свободы на срок до 3 лет, либо принудительные работы на срок от 2 до 3 лет.</w:t>
      </w:r>
    </w:p>
    <w:p w:rsidR="009F18D2" w:rsidRPr="009F18D2" w:rsidRDefault="009F18D2" w:rsidP="009F18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proofErr w:type="gramStart"/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>Деяние, предусмотренное частью первой настоящей статьи, совершенное в отношении объектов социальной инфраструктуры либо повлекшее причинение крупного ущерба, наказывается штрафом в размере от 500 тыс. до 700 тыс. рублей или в размере заработной платы или иного дохода осужденного за период от 1 года до 2 лет либо лишением свободы на срок от 3 до 5 лет.</w:t>
      </w:r>
      <w:proofErr w:type="gramEnd"/>
    </w:p>
    <w:p w:rsidR="009F18D2" w:rsidRPr="009F18D2" w:rsidRDefault="009F18D2" w:rsidP="009F18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proofErr w:type="gramStart"/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наказывается штрафом в размере от 700 тыс. до 1 млн. рублей или в размере заработной платы или иного дохода осужденного за период от 1 года до 3 лет либо лишением</w:t>
      </w:r>
      <w:proofErr w:type="gramEnd"/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свободы на срок от 6 до 8 лет.</w:t>
      </w:r>
    </w:p>
    <w:p w:rsidR="009F18D2" w:rsidRPr="009F18D2" w:rsidRDefault="009F18D2" w:rsidP="009F18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proofErr w:type="gramStart"/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>Деяния, предусмотренные частями первой, второй или третьей настоящей статьи, повлекшие по неосторожности смерть человека или иные тяжкие последствия, наказываются штрафом в размере от 1млн. 500 тыс. до 2 млн. рублей или в размере заработной платы или иного дохода осужденного за период от 2 до 3 лет либо лишением свободы на срок от 8 до 10 лет.</w:t>
      </w:r>
      <w:r w:rsidRPr="009F18D2">
        <w:rPr>
          <w:rFonts w:ascii="Tahoma" w:eastAsia="Times New Roman" w:hAnsi="Tahoma" w:cs="Tahoma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9F18D2" w:rsidRPr="009F18D2" w:rsidRDefault="009F18D2" w:rsidP="009F18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>Крупным ущербом в настоящей статье признается ущерб, сумма которого превышает 1 млн. рублей.</w:t>
      </w:r>
    </w:p>
    <w:p w:rsidR="009F18D2" w:rsidRPr="009F18D2" w:rsidRDefault="009F18D2" w:rsidP="009F18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F18D2">
        <w:rPr>
          <w:rFonts w:ascii="Times New Roman" w:eastAsia="Times New Roman" w:hAnsi="Times New Roman" w:cs="Times New Roman"/>
          <w:color w:val="555555"/>
          <w:sz w:val="28"/>
          <w:szCs w:val="28"/>
        </w:rPr>
        <w:t>Под объектами социальной инфраструктуры в настоящей статье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</w:t>
      </w:r>
    </w:p>
    <w:p w:rsidR="00634185" w:rsidRDefault="00634185"/>
    <w:sectPr w:rsidR="0063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8D2"/>
    <w:rsid w:val="00634185"/>
    <w:rsid w:val="009F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2022-08-24T06:32:00Z</dcterms:created>
  <dcterms:modified xsi:type="dcterms:W3CDTF">2022-08-24T06:32:00Z</dcterms:modified>
</cp:coreProperties>
</file>